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2CA6F716" w14:textId="77777777" w:rsidR="006C1752" w:rsidRPr="002538E4" w:rsidRDefault="006C1752" w:rsidP="0094693C">
      <w:pPr>
        <w:tabs>
          <w:tab w:val="start" w:pos="242.50pt"/>
          <w:tab w:val="center" w:pos="253pt"/>
        </w:tabs>
        <w:spacing w:before="12pt" w:after="12pt"/>
        <w:rPr>
          <w:sz w:val="48"/>
          <w:szCs w:val="48"/>
          <w:lang w:bidi="fa-IR"/>
        </w:rPr>
        <w:sectPr w:rsidR="006C1752" w:rsidRPr="002538E4" w:rsidSect="006C1752">
          <w:headerReference w:type="default" r:id="rId8"/>
          <w:footerReference w:type="default" r:id="rId9"/>
          <w:headerReference w:type="first" r:id="rId10"/>
          <w:footerReference w:type="first" r:id="rId11"/>
          <w:type w:val="continuous"/>
          <w:pgSz w:w="595.30pt" w:h="841.90pt" w:code="9"/>
          <w:pgMar w:top="113.40pt" w:right="44.65pt" w:bottom="72pt" w:left="44.65pt" w:header="36pt" w:footer="42.50pt" w:gutter="0pt"/>
          <w:cols w:space="36pt"/>
          <w:titlePg/>
          <w:docGrid w:linePitch="360"/>
        </w:sectPr>
      </w:pPr>
      <w:r>
        <w:rPr>
          <w:sz w:val="48"/>
          <w:szCs w:val="48"/>
          <w:lang w:bidi="fa-IR"/>
        </w:rPr>
        <w:t>Evaluation of SLN nanoparticle</w:t>
      </w:r>
      <w:r w:rsidRPr="00A324EE">
        <w:rPr>
          <w:sz w:val="48"/>
          <w:szCs w:val="48"/>
          <w:lang w:bidi="fa-IR"/>
        </w:rPr>
        <w:t xml:space="preserve"> containing sulfonamide derivative as an in</w:t>
      </w:r>
      <w:r>
        <w:rPr>
          <w:sz w:val="48"/>
          <w:szCs w:val="48"/>
          <w:lang w:bidi="fa-IR"/>
        </w:rPr>
        <w:t xml:space="preserve">ducer of apoptosis </w:t>
      </w:r>
    </w:p>
    <w:p w14:paraId="0EE75A4E" w14:textId="77777777" w:rsidR="002C5D1B" w:rsidRDefault="002C5D1B" w:rsidP="0094693C">
      <w:pPr>
        <w:pStyle w:val="Author"/>
        <w:spacing w:before="0pt" w:after="12pt"/>
        <w:jc w:val="both"/>
        <w:rPr>
          <w:sz w:val="18"/>
          <w:szCs w:val="18"/>
        </w:rPr>
      </w:pPr>
    </w:p>
    <w:p w14:paraId="5C801104" w14:textId="7D309264" w:rsidR="006A29BB" w:rsidRDefault="009004DE" w:rsidP="0094693C">
      <w:pPr>
        <w:pStyle w:val="Author"/>
        <w:spacing w:before="0pt" w:after="0pt"/>
        <w:rPr>
          <w:sz w:val="18"/>
          <w:szCs w:val="18"/>
        </w:rPr>
      </w:pPr>
      <w:r w:rsidRPr="00F847A6">
        <w:rPr>
          <w:sz w:val="18"/>
          <w:szCs w:val="18"/>
        </w:rPr>
        <w:t>1</w:t>
      </w:r>
      <w:r w:rsidRPr="00F847A6">
        <w:rPr>
          <w:sz w:val="18"/>
          <w:szCs w:val="18"/>
          <w:vertAlign w:val="superscript"/>
        </w:rPr>
        <w:t>st</w:t>
      </w:r>
      <w:r w:rsidR="00DA2008" w:rsidRPr="00F847A6">
        <w:rPr>
          <w:sz w:val="18"/>
          <w:szCs w:val="18"/>
        </w:rPr>
        <w:t xml:space="preserve"> </w:t>
      </w:r>
      <w:r w:rsidR="00290B48">
        <w:rPr>
          <w:sz w:val="18"/>
          <w:szCs w:val="18"/>
        </w:rPr>
        <w:t>*</w:t>
      </w:r>
      <w:r w:rsidR="0027105A">
        <w:rPr>
          <w:sz w:val="18"/>
          <w:szCs w:val="18"/>
        </w:rPr>
        <w:t>Tayyebeh E</w:t>
      </w:r>
      <w:r w:rsidR="00290B48">
        <w:rPr>
          <w:sz w:val="18"/>
          <w:szCs w:val="18"/>
        </w:rPr>
        <w:t>brahimi</w:t>
      </w:r>
      <w:r w:rsidR="002C5D1B" w:rsidRPr="009635A8">
        <w:rPr>
          <w:sz w:val="18"/>
          <w:szCs w:val="18"/>
          <w:vertAlign w:val="superscript"/>
        </w:rPr>
        <w:t>1</w:t>
      </w:r>
      <w:r w:rsidR="00A93B5D">
        <w:rPr>
          <w:sz w:val="18"/>
          <w:szCs w:val="18"/>
        </w:rPr>
        <w:t xml:space="preserve">, </w:t>
      </w:r>
      <w:r>
        <w:rPr>
          <w:sz w:val="18"/>
          <w:szCs w:val="18"/>
        </w:rPr>
        <w:t>2</w:t>
      </w:r>
      <w:r>
        <w:rPr>
          <w:sz w:val="18"/>
          <w:szCs w:val="18"/>
          <w:vertAlign w:val="superscript"/>
        </w:rPr>
        <w:t>nd</w:t>
      </w:r>
      <w:r w:rsidRPr="00F847A6">
        <w:rPr>
          <w:sz w:val="18"/>
          <w:szCs w:val="18"/>
        </w:rPr>
        <w:t xml:space="preserve"> </w:t>
      </w:r>
      <w:r w:rsidR="00DA2008" w:rsidRPr="00F847A6">
        <w:rPr>
          <w:sz w:val="18"/>
          <w:szCs w:val="18"/>
        </w:rPr>
        <w:t xml:space="preserve"> </w:t>
      </w:r>
      <w:r w:rsidR="0027105A">
        <w:rPr>
          <w:sz w:val="18"/>
          <w:szCs w:val="18"/>
        </w:rPr>
        <w:t>Hossein G</w:t>
      </w:r>
      <w:r w:rsidR="00290B48">
        <w:rPr>
          <w:sz w:val="18"/>
          <w:szCs w:val="18"/>
        </w:rPr>
        <w:t>hafouri</w:t>
      </w:r>
      <w:r>
        <w:rPr>
          <w:sz w:val="18"/>
          <w:szCs w:val="18"/>
          <w:vertAlign w:val="superscript"/>
        </w:rPr>
        <w:t>2</w:t>
      </w:r>
      <w:r w:rsidR="002C5D1B" w:rsidRPr="00F847A6">
        <w:rPr>
          <w:sz w:val="18"/>
          <w:szCs w:val="18"/>
        </w:rPr>
        <w:br/>
      </w:r>
      <w:r w:rsidR="002C5D1B" w:rsidRPr="00F847A6">
        <w:rPr>
          <w:sz w:val="18"/>
          <w:szCs w:val="18"/>
        </w:rPr>
        <w:br/>
      </w:r>
      <w:r w:rsidR="006A29BB" w:rsidRPr="009635A8">
        <w:rPr>
          <w:sz w:val="18"/>
          <w:szCs w:val="18"/>
          <w:vertAlign w:val="superscript"/>
        </w:rPr>
        <w:t>1</w:t>
      </w:r>
      <w:r w:rsidR="006A29BB" w:rsidRPr="00C952C5">
        <w:rPr>
          <w:rFonts w:ascii="IRANSans" w:hAnsi="IRANSans"/>
          <w:color w:val="555555"/>
          <w:sz w:val="20"/>
          <w:szCs w:val="20"/>
        </w:rPr>
        <w:t xml:space="preserve"> </w:t>
      </w:r>
      <w:r w:rsidR="006A29BB" w:rsidRPr="001E4C0E">
        <w:rPr>
          <w:sz w:val="18"/>
          <w:szCs w:val="18"/>
        </w:rPr>
        <w:t>Faculty</w:t>
      </w:r>
      <w:r w:rsidR="00290B48">
        <w:rPr>
          <w:sz w:val="18"/>
          <w:szCs w:val="18"/>
        </w:rPr>
        <w:t xml:space="preserve"> of</w:t>
      </w:r>
      <w:r w:rsidR="00095829">
        <w:rPr>
          <w:sz w:val="18"/>
          <w:szCs w:val="18"/>
        </w:rPr>
        <w:t xml:space="preserve"> basic</w:t>
      </w:r>
      <w:r w:rsidR="00290B48">
        <w:rPr>
          <w:sz w:val="18"/>
          <w:szCs w:val="18"/>
        </w:rPr>
        <w:t xml:space="preserve"> sciences , university of guilan , </w:t>
      </w:r>
      <w:r w:rsidR="00CB311C">
        <w:rPr>
          <w:sz w:val="18"/>
          <w:szCs w:val="18"/>
        </w:rPr>
        <w:t>Ra</w:t>
      </w:r>
      <w:r w:rsidR="008D2E05">
        <w:rPr>
          <w:sz w:val="18"/>
          <w:szCs w:val="18"/>
        </w:rPr>
        <w:t xml:space="preserve">sht </w:t>
      </w:r>
      <w:r w:rsidR="00CB311C">
        <w:rPr>
          <w:sz w:val="18"/>
          <w:szCs w:val="18"/>
        </w:rPr>
        <w:t>, I</w:t>
      </w:r>
      <w:r w:rsidR="00290B48">
        <w:rPr>
          <w:sz w:val="18"/>
          <w:szCs w:val="18"/>
        </w:rPr>
        <w:t>ran</w:t>
      </w:r>
    </w:p>
    <w:p w14:paraId="589E3CD1" w14:textId="33E911EA" w:rsidR="00DA2008" w:rsidRDefault="009004DE" w:rsidP="0094693C">
      <w:pPr>
        <w:pStyle w:val="Author"/>
        <w:spacing w:before="0pt" w:after="0pt"/>
        <w:jc w:val="both"/>
        <w:rPr>
          <w:sz w:val="18"/>
          <w:szCs w:val="18"/>
        </w:rPr>
      </w:pPr>
      <w:r>
        <w:rPr>
          <w:sz w:val="18"/>
          <w:szCs w:val="18"/>
        </w:rPr>
        <w:t xml:space="preserve">                                                                </w:t>
      </w:r>
      <w:r>
        <w:rPr>
          <w:sz w:val="18"/>
          <w:szCs w:val="18"/>
          <w:vertAlign w:val="superscript"/>
        </w:rPr>
        <w:t xml:space="preserve">2 </w:t>
      </w:r>
      <w:r w:rsidRPr="001E4C0E">
        <w:rPr>
          <w:sz w:val="18"/>
          <w:szCs w:val="18"/>
        </w:rPr>
        <w:t>Faculty</w:t>
      </w:r>
      <w:r>
        <w:rPr>
          <w:sz w:val="18"/>
          <w:szCs w:val="18"/>
        </w:rPr>
        <w:t xml:space="preserve"> of basic sciences , university of guilan , Rasht , Iran</w:t>
      </w:r>
    </w:p>
    <w:p w14:paraId="20D4ABAB" w14:textId="77777777" w:rsidR="003A3125" w:rsidRDefault="003A3125" w:rsidP="0094693C">
      <w:pPr>
        <w:spacing w:after="2pt"/>
        <w:rPr>
          <w:rFonts w:asciiTheme="majorBidi" w:hAnsiTheme="majorBidi" w:cstheme="majorBidi"/>
          <w:sz w:val="16"/>
          <w:szCs w:val="16"/>
        </w:rPr>
      </w:pPr>
    </w:p>
    <w:p w14:paraId="7DE8E6C5" w14:textId="77777777" w:rsidR="00DA2008" w:rsidRPr="00DA2008" w:rsidRDefault="00DA2008" w:rsidP="0094693C">
      <w:pPr>
        <w:spacing w:after="2pt"/>
        <w:rPr>
          <w:rFonts w:asciiTheme="majorBidi" w:hAnsiTheme="majorBidi" w:cstheme="majorBidi"/>
          <w:sz w:val="16"/>
          <w:szCs w:val="16"/>
        </w:rPr>
      </w:pPr>
      <w:r w:rsidRPr="00DA2008">
        <w:rPr>
          <w:rFonts w:asciiTheme="majorBidi" w:hAnsiTheme="majorBidi" w:cstheme="majorBidi"/>
          <w:sz w:val="16"/>
          <w:szCs w:val="16"/>
        </w:rPr>
        <w:t>Tayebehebrahimiii76@gmail.com</w:t>
      </w:r>
    </w:p>
    <w:p w14:paraId="5848D463" w14:textId="77777777" w:rsidR="00DA2008" w:rsidRPr="00DA2008" w:rsidRDefault="00DA2008" w:rsidP="003A3125">
      <w:pPr>
        <w:pStyle w:val="Author"/>
        <w:spacing w:before="0pt" w:after="0pt"/>
        <w:rPr>
          <w:sz w:val="18"/>
          <w:szCs w:val="18"/>
          <w:vertAlign w:val="superscript"/>
        </w:rPr>
      </w:pPr>
    </w:p>
    <w:p w14:paraId="15EE1FAD" w14:textId="65857528" w:rsidR="004C694C" w:rsidRDefault="004C694C" w:rsidP="00290B48">
      <w:pPr>
        <w:pStyle w:val="Author"/>
        <w:spacing w:before="0pt"/>
        <w:jc w:val="both"/>
        <w:rPr>
          <w:sz w:val="18"/>
          <w:szCs w:val="18"/>
        </w:rPr>
      </w:pPr>
    </w:p>
    <w:p w14:paraId="1A7B3774" w14:textId="3AE7A846" w:rsidR="00DA2008" w:rsidRPr="00472171" w:rsidRDefault="00DA2008" w:rsidP="00290B48">
      <w:pPr>
        <w:pStyle w:val="Author"/>
        <w:spacing w:before="0pt"/>
        <w:jc w:val="both"/>
        <w:rPr>
          <w:sz w:val="18"/>
          <w:szCs w:val="18"/>
        </w:rPr>
        <w:sectPr w:rsidR="00DA2008" w:rsidRPr="00472171" w:rsidSect="005156EC">
          <w:headerReference w:type="default" r:id="rId12"/>
          <w:footerReference w:type="default" r:id="rId13"/>
          <w:headerReference w:type="first" r:id="rId14"/>
          <w:footerReference w:type="first" r:id="rId15"/>
          <w:type w:val="continuous"/>
          <w:pgSz w:w="595.30pt" w:h="841.90pt" w:code="9"/>
          <w:pgMar w:top="113.40pt" w:right="44.65pt" w:bottom="72pt" w:left="44.65pt" w:header="36pt" w:footer="36pt" w:gutter="0pt"/>
          <w:cols w:space="36pt"/>
          <w:docGrid w:linePitch="360"/>
        </w:sectPr>
      </w:pPr>
      <w:r>
        <w:rPr>
          <w:sz w:val="18"/>
          <w:szCs w:val="18"/>
        </w:rPr>
        <w:t xml:space="preserve">  </w:t>
      </w:r>
    </w:p>
    <w:p w14:paraId="388D4CA1" w14:textId="5DE8DCB1" w:rsidR="003A644E" w:rsidRDefault="0027105A" w:rsidP="00F0531B">
      <w:pPr>
        <w:sectPr w:rsidR="003A644E" w:rsidSect="005156EC">
          <w:type w:val="continuous"/>
          <w:pgSz w:w="595.30pt" w:h="841.90pt" w:code="9"/>
          <w:pgMar w:top="113.40pt" w:right="44.65pt" w:bottom="72pt" w:left="44.65pt" w:header="36pt" w:footer="36pt" w:gutter="0pt"/>
          <w:cols w:num="3" w:space="36pt"/>
          <w:docGrid w:linePitch="360"/>
        </w:sectPr>
      </w:pPr>
      <w:r>
        <w:rPr>
          <w:rFonts w:cs="B Nazanin"/>
          <w:sz w:val="16"/>
          <w:szCs w:val="16"/>
          <w:lang w:bidi="fa-IR"/>
        </w:rPr>
        <w:lastRenderedPageBreak/>
        <w:t xml:space="preserve">                                           </w:t>
      </w:r>
    </w:p>
    <w:p w14:paraId="23349A32" w14:textId="77777777" w:rsidR="006C2500" w:rsidRDefault="006C2500" w:rsidP="006C2500">
      <w:pPr>
        <w:jc w:val="both"/>
        <w:sectPr w:rsidR="006C2500" w:rsidSect="003B4E04">
          <w:headerReference w:type="first" r:id="rId16"/>
          <w:footerReference w:type="first" r:id="rId17"/>
          <w:type w:val="continuous"/>
          <w:pgSz w:w="595.30pt" w:h="841.90pt" w:code="9"/>
          <w:pgMar w:top="22.50pt" w:right="44.65pt" w:bottom="72pt" w:left="44.65pt" w:header="36pt" w:footer="36pt" w:gutter="0pt"/>
          <w:cols w:num="3" w:space="36pt"/>
          <w:docGrid w:linePitch="360"/>
        </w:sectPr>
      </w:pPr>
    </w:p>
    <w:p w14:paraId="3FE35347" w14:textId="5B895A24" w:rsidR="004A036B" w:rsidRDefault="004A036B" w:rsidP="00517423">
      <w:pPr>
        <w:pStyle w:val="Abstract"/>
        <w:ind w:firstLine="0pt"/>
        <w:rPr>
          <w:i/>
          <w:iCs/>
        </w:rPr>
      </w:pPr>
      <w:r>
        <w:rPr>
          <w:i/>
          <w:iCs/>
        </w:rPr>
        <w:lastRenderedPageBreak/>
        <w:t>Abstract</w:t>
      </w:r>
      <w:r>
        <w:t>—</w:t>
      </w:r>
      <w:r w:rsidR="0027105A" w:rsidRPr="0027105A">
        <w:t xml:space="preserve"> </w:t>
      </w:r>
      <w:r w:rsidR="0027105A" w:rsidRPr="008D2E05">
        <w:t>Cancer is the leading cause of death in the world, in which the natural mechanism of cell growth and proliferation is disrupted</w:t>
      </w:r>
      <w:r w:rsidR="00DC3989" w:rsidRPr="008D2E05">
        <w:t>.</w:t>
      </w:r>
      <w:r w:rsidR="0027105A" w:rsidRPr="008D2E05">
        <w:t xml:space="preserve"> Breast cancer is the most common malignant tumor among women worldwide. Breast cancer is caused by the proliferation and abnormal growth of breast tissue cells such as ductal lining cells, mammary glands or milk-producing lobules. BRCA1 and BRCA2 genes are involved in 5 to 10% of hereditary cases. MCF7 cell line was obtained in 1970 from a patient with metastatic cancer, which is considered as an in vitro model for the study of estrogen receptor-positive breast cancer. MCF7 cell line is a relatively large adherent </w:t>
      </w:r>
      <w:proofErr w:type="gramStart"/>
      <w:r w:rsidR="0027105A" w:rsidRPr="008D2E05">
        <w:t>cell .</w:t>
      </w:r>
      <w:proofErr w:type="gramEnd"/>
      <w:r w:rsidR="0027105A" w:rsidRPr="008D2E05">
        <w:t xml:space="preserve"> When grown in vitro, the cell has the ability to process estradiol through cytoplasmic estrogen receptors and form domed forms. Apoptosis is programmed cell death and plays an important role in killing unwanted cells. This process helps maintain cellular homeostasis, so if not properly regulated, it can seriously affect health.  Escape from cell death is a hallmark of cancer.  Cell death can occur by mechanisms such as necrosis and autophagy. However, apoptosis cell death regulators are currently considered to have significant potential as therapeutic targets for cancer. The production of the apoptotic factor BCL2, in particular the suppression of cell death, is important for the survival of tumor cells.</w:t>
      </w:r>
      <w:r w:rsidR="009004DE">
        <w:t xml:space="preserve"> Solid lipid nanoparticles (SLN</w:t>
      </w:r>
      <w:r w:rsidR="0027105A" w:rsidRPr="008D2E05">
        <w:t>) are colloidal systems that are stabilized in aqueous solution by emulsifiers. This nanosystem has advantages as a carrier of material delivery such as stability, controlled release kinetics, tolerance and protection against unstable materials with low toxicity.  Several sulfonamide derivatives have been studied as anti-cancer agents that have been shown to have significant anti-cancer activity. In this study, SLN nanoparticles containing sulfonamide derivative (ZM_93</w:t>
      </w:r>
      <w:r w:rsidR="00960962" w:rsidRPr="008D2E05">
        <w:t>)</w:t>
      </w:r>
      <w:r w:rsidR="00960962">
        <w:t xml:space="preserve"> </w:t>
      </w:r>
      <w:r w:rsidR="00960962" w:rsidRPr="008D2E05">
        <w:t>Aiming</w:t>
      </w:r>
      <w:r w:rsidR="00960962" w:rsidRPr="00960962">
        <w:t xml:space="preserve"> to evaluate the anti-apoptotic effect </w:t>
      </w:r>
      <w:r w:rsidR="0027105A" w:rsidRPr="008D2E05">
        <w:t>were studied and treated to affect the inhibitory effects of MCF 7 cells, and changes in BCL2 protein expression were investigated using Western blotting. The changes achieved have a decreasing and inhibitory process. Finally, the nanoparticles studied as an anti-cancer agent can be further investigated in vitro or in vivo.</w:t>
      </w:r>
    </w:p>
    <w:p w14:paraId="5B8B5AAD" w14:textId="15A99C69" w:rsidR="004A036B" w:rsidRDefault="004A036B" w:rsidP="0027105A">
      <w:pPr>
        <w:pStyle w:val="Keywords"/>
        <w:sectPr w:rsidR="004A036B" w:rsidSect="003A644E">
          <w:type w:val="continuous"/>
          <w:pgSz w:w="595.30pt" w:h="841.90pt" w:code="9"/>
          <w:pgMar w:top="22.50pt" w:right="44.65pt" w:bottom="72pt" w:left="44.65pt" w:header="36pt" w:footer="36pt" w:gutter="0pt"/>
          <w:cols w:space="36pt"/>
          <w:docGrid w:linePitch="360"/>
        </w:sectPr>
      </w:pPr>
      <w:r w:rsidRPr="004D72B5">
        <w:t>Keywords</w:t>
      </w:r>
      <w:r w:rsidR="000327D7" w:rsidRPr="004D72B5">
        <w:t>—</w:t>
      </w:r>
      <w:r w:rsidR="000327D7" w:rsidRPr="0027105A">
        <w:t xml:space="preserve"> Breast</w:t>
      </w:r>
      <w:r w:rsidR="0027105A" w:rsidRPr="0027105A">
        <w:t xml:space="preserve"> cancer, BCL2, Solid lipid nanoparticles, Apoptosis, MCF7</w:t>
      </w:r>
      <w:proofErr w:type="gramStart"/>
      <w:r w:rsidR="0027105A" w:rsidRPr="0027105A">
        <w:t>,SLN</w:t>
      </w:r>
      <w:proofErr w:type="gramEnd"/>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lastRenderedPageBreak/>
        <w:br w:type="column"/>
      </w:r>
    </w:p>
    <w:p w14:paraId="7A69FDE0" w14:textId="3E2360EA" w:rsidR="004A036B" w:rsidRDefault="004A036B" w:rsidP="008D2E05">
      <w:pPr>
        <w:pStyle w:val="Heading5"/>
        <w:jc w:val="both"/>
      </w:pPr>
    </w:p>
    <w:p w14:paraId="2EBB8ABF" w14:textId="77777777" w:rsidR="00DC3989" w:rsidRDefault="00DC3989" w:rsidP="005B520E">
      <w:pPr>
        <w:rPr>
          <w:lang w:bidi="fa-IR"/>
        </w:rPr>
      </w:pPr>
    </w:p>
    <w:p w14:paraId="3883A830" w14:textId="77777777" w:rsidR="00DC3989" w:rsidRDefault="00DC3989" w:rsidP="0094693C">
      <w:pPr>
        <w:spacing w:after="12pt"/>
        <w:jc w:val="start"/>
        <w:rPr>
          <w:lang w:bidi="fa-IR"/>
        </w:rPr>
      </w:pPr>
    </w:p>
    <w:p w14:paraId="74B7311F" w14:textId="77777777" w:rsidR="007446D6" w:rsidRDefault="00DC3989" w:rsidP="0094693C">
      <w:pPr>
        <w:pStyle w:val="Heading5"/>
        <w:spacing w:after="12pt"/>
      </w:pPr>
      <w:r>
        <w:rPr>
          <w:lang w:bidi="fa-IR"/>
        </w:rPr>
        <w:t xml:space="preserve"> </w:t>
      </w:r>
      <w:r w:rsidR="007446D6" w:rsidRPr="005B520E">
        <w:t>References</w:t>
      </w:r>
    </w:p>
    <w:p w14:paraId="00BD5458" w14:textId="77777777" w:rsidR="007446D6" w:rsidRPr="004334B6" w:rsidRDefault="007446D6" w:rsidP="0094693C">
      <w:pPr>
        <w:spacing w:after="12pt"/>
        <w:jc w:val="start"/>
        <w:rPr>
          <w:sz w:val="16"/>
          <w:szCs w:val="16"/>
          <w:lang w:bidi="fa-IR"/>
        </w:rPr>
      </w:pPr>
    </w:p>
    <w:p w14:paraId="0415A7EE" w14:textId="77777777" w:rsidR="007446D6" w:rsidRPr="004334B6" w:rsidRDefault="007446D6" w:rsidP="0094693C">
      <w:pPr>
        <w:spacing w:after="12pt" w:line="18pt" w:lineRule="auto"/>
        <w:jc w:val="start"/>
        <w:rPr>
          <w:sz w:val="16"/>
          <w:szCs w:val="16"/>
          <w:lang w:bidi="fa-IR"/>
        </w:rPr>
      </w:pPr>
      <w:r w:rsidRPr="004334B6">
        <w:rPr>
          <w:sz w:val="16"/>
          <w:szCs w:val="16"/>
          <w:lang w:bidi="fa-IR"/>
        </w:rPr>
        <w:t xml:space="preserve">[1]. Stevens, P. J., M. </w:t>
      </w:r>
      <w:proofErr w:type="spellStart"/>
      <w:r w:rsidRPr="004334B6">
        <w:rPr>
          <w:sz w:val="16"/>
          <w:szCs w:val="16"/>
          <w:lang w:bidi="fa-IR"/>
        </w:rPr>
        <w:t>Sekido</w:t>
      </w:r>
      <w:proofErr w:type="spellEnd"/>
      <w:r w:rsidRPr="004334B6">
        <w:rPr>
          <w:sz w:val="16"/>
          <w:szCs w:val="16"/>
          <w:lang w:bidi="fa-IR"/>
        </w:rPr>
        <w:t xml:space="preserve">, et al. (2004). "Synthesis and evaluation of a </w:t>
      </w:r>
      <w:proofErr w:type="spellStart"/>
      <w:r w:rsidRPr="004334B6">
        <w:rPr>
          <w:sz w:val="16"/>
          <w:szCs w:val="16"/>
          <w:lang w:bidi="fa-IR"/>
        </w:rPr>
        <w:t>hematoporphyrin</w:t>
      </w:r>
      <w:proofErr w:type="spellEnd"/>
      <w:r w:rsidRPr="004334B6">
        <w:rPr>
          <w:sz w:val="16"/>
          <w:szCs w:val="16"/>
          <w:lang w:bidi="fa-IR"/>
        </w:rPr>
        <w:t xml:space="preserve"> derivative in a folate receptor-targeted solid-lipid nanoparticle formulation." </w:t>
      </w:r>
      <w:r w:rsidRPr="004334B6">
        <w:rPr>
          <w:sz w:val="16"/>
          <w:szCs w:val="16"/>
          <w:u w:val="single"/>
          <w:lang w:bidi="fa-IR"/>
        </w:rPr>
        <w:t>Anticancer research</w:t>
      </w:r>
      <w:r w:rsidRPr="004334B6">
        <w:rPr>
          <w:sz w:val="16"/>
          <w:szCs w:val="16"/>
          <w:lang w:bidi="fa-IR"/>
        </w:rPr>
        <w:t xml:space="preserve"> 24(1): 161-166.</w:t>
      </w:r>
    </w:p>
    <w:p w14:paraId="4DD7F77A" w14:textId="77777777" w:rsidR="007446D6" w:rsidRPr="004334B6" w:rsidRDefault="007446D6" w:rsidP="0094693C">
      <w:pPr>
        <w:spacing w:after="12pt" w:line="18pt" w:lineRule="auto"/>
        <w:jc w:val="start"/>
        <w:rPr>
          <w:sz w:val="16"/>
          <w:szCs w:val="16"/>
          <w:rtl/>
          <w:lang w:bidi="fa-IR"/>
        </w:rPr>
      </w:pPr>
      <w:r w:rsidRPr="004334B6">
        <w:rPr>
          <w:sz w:val="16"/>
          <w:szCs w:val="16"/>
          <w:lang w:bidi="fa-IR"/>
        </w:rPr>
        <w:t xml:space="preserve">[2]. </w:t>
      </w:r>
      <w:proofErr w:type="spellStart"/>
      <w:r w:rsidRPr="004334B6">
        <w:rPr>
          <w:sz w:val="16"/>
          <w:szCs w:val="16"/>
          <w:lang w:bidi="fa-IR"/>
        </w:rPr>
        <w:t>Sköld</w:t>
      </w:r>
      <w:proofErr w:type="spellEnd"/>
      <w:r w:rsidRPr="004334B6">
        <w:rPr>
          <w:sz w:val="16"/>
          <w:szCs w:val="16"/>
          <w:lang w:bidi="fa-IR"/>
        </w:rPr>
        <w:t xml:space="preserve">, O. (2000). "Sulfonamide resistance: mechanisms and trends." </w:t>
      </w:r>
      <w:r w:rsidRPr="004334B6">
        <w:rPr>
          <w:sz w:val="16"/>
          <w:szCs w:val="16"/>
          <w:u w:val="single"/>
          <w:lang w:bidi="fa-IR"/>
        </w:rPr>
        <w:t>Drug resistance updates</w:t>
      </w:r>
      <w:r w:rsidRPr="004334B6">
        <w:rPr>
          <w:sz w:val="16"/>
          <w:szCs w:val="16"/>
          <w:lang w:bidi="fa-IR"/>
        </w:rPr>
        <w:t xml:space="preserve"> 3(3): 155-160.</w:t>
      </w:r>
    </w:p>
    <w:p w14:paraId="713DEEFD" w14:textId="77777777" w:rsidR="007446D6" w:rsidRPr="004334B6" w:rsidRDefault="007446D6" w:rsidP="0094693C">
      <w:pPr>
        <w:spacing w:after="12pt" w:line="18pt" w:lineRule="auto"/>
        <w:jc w:val="start"/>
        <w:rPr>
          <w:sz w:val="16"/>
          <w:szCs w:val="16"/>
          <w:rtl/>
          <w:lang w:bidi="fa-IR"/>
        </w:rPr>
      </w:pPr>
      <w:r w:rsidRPr="004334B6">
        <w:rPr>
          <w:sz w:val="16"/>
          <w:szCs w:val="16"/>
          <w:lang w:bidi="fa-IR"/>
        </w:rPr>
        <w:t xml:space="preserve">[3]. Menendez, J. A. and T. </w:t>
      </w:r>
      <w:proofErr w:type="spellStart"/>
      <w:r w:rsidRPr="004334B6">
        <w:rPr>
          <w:sz w:val="16"/>
          <w:szCs w:val="16"/>
          <w:lang w:bidi="fa-IR"/>
        </w:rPr>
        <w:t>Alarcón</w:t>
      </w:r>
      <w:proofErr w:type="spellEnd"/>
      <w:r w:rsidRPr="004334B6">
        <w:rPr>
          <w:sz w:val="16"/>
          <w:szCs w:val="16"/>
          <w:lang w:bidi="fa-IR"/>
        </w:rPr>
        <w:t xml:space="preserve"> (2014). "</w:t>
      </w:r>
      <w:proofErr w:type="spellStart"/>
      <w:r w:rsidRPr="004334B6">
        <w:rPr>
          <w:sz w:val="16"/>
          <w:szCs w:val="16"/>
          <w:lang w:bidi="fa-IR"/>
        </w:rPr>
        <w:t>Metabostemness</w:t>
      </w:r>
      <w:proofErr w:type="spellEnd"/>
      <w:r w:rsidRPr="004334B6">
        <w:rPr>
          <w:sz w:val="16"/>
          <w:szCs w:val="16"/>
          <w:lang w:bidi="fa-IR"/>
        </w:rPr>
        <w:t xml:space="preserve">: a new cancer hallmark." </w:t>
      </w:r>
      <w:r w:rsidRPr="004334B6">
        <w:rPr>
          <w:sz w:val="16"/>
          <w:szCs w:val="16"/>
          <w:u w:val="single"/>
          <w:lang w:bidi="fa-IR"/>
        </w:rPr>
        <w:t>Frontiers in oncology</w:t>
      </w:r>
      <w:r w:rsidRPr="004334B6">
        <w:rPr>
          <w:sz w:val="16"/>
          <w:szCs w:val="16"/>
          <w:lang w:bidi="fa-IR"/>
        </w:rPr>
        <w:t xml:space="preserve"> 4: 262</w:t>
      </w:r>
    </w:p>
    <w:p w14:paraId="700660C9" w14:textId="77777777" w:rsidR="007446D6" w:rsidRPr="004334B6" w:rsidRDefault="007446D6" w:rsidP="0094693C">
      <w:pPr>
        <w:spacing w:after="12pt" w:line="18pt" w:lineRule="auto"/>
        <w:jc w:val="start"/>
        <w:rPr>
          <w:sz w:val="16"/>
          <w:szCs w:val="16"/>
          <w:rtl/>
          <w:lang w:bidi="fa-IR"/>
        </w:rPr>
      </w:pPr>
      <w:r w:rsidRPr="004334B6">
        <w:rPr>
          <w:sz w:val="16"/>
          <w:szCs w:val="16"/>
          <w:lang w:bidi="fa-IR"/>
        </w:rPr>
        <w:t xml:space="preserve">[4]. </w:t>
      </w:r>
      <w:proofErr w:type="spellStart"/>
      <w:r w:rsidRPr="004334B6">
        <w:rPr>
          <w:sz w:val="16"/>
          <w:szCs w:val="16"/>
          <w:lang w:bidi="fa-IR"/>
        </w:rPr>
        <w:t>Gottesman</w:t>
      </w:r>
      <w:proofErr w:type="spellEnd"/>
      <w:r w:rsidRPr="004334B6">
        <w:rPr>
          <w:sz w:val="16"/>
          <w:szCs w:val="16"/>
          <w:lang w:bidi="fa-IR"/>
        </w:rPr>
        <w:t xml:space="preserve">, M. M. (2002). "Mechanisms of cancer drug resistance." </w:t>
      </w:r>
      <w:r w:rsidRPr="004334B6">
        <w:rPr>
          <w:sz w:val="16"/>
          <w:szCs w:val="16"/>
          <w:u w:val="single"/>
          <w:lang w:bidi="fa-IR"/>
        </w:rPr>
        <w:t>Annual review of medicine</w:t>
      </w:r>
      <w:r w:rsidRPr="004334B6">
        <w:rPr>
          <w:sz w:val="16"/>
          <w:szCs w:val="16"/>
          <w:lang w:bidi="fa-IR"/>
        </w:rPr>
        <w:t xml:space="preserve"> </w:t>
      </w:r>
      <w:r w:rsidRPr="00096E48">
        <w:rPr>
          <w:sz w:val="16"/>
          <w:szCs w:val="16"/>
          <w:lang w:bidi="fa-IR"/>
        </w:rPr>
        <w:t>53</w:t>
      </w:r>
      <w:r w:rsidRPr="004334B6">
        <w:rPr>
          <w:sz w:val="16"/>
          <w:szCs w:val="16"/>
          <w:lang w:bidi="fa-IR"/>
        </w:rPr>
        <w:t>(1): 615-627</w:t>
      </w:r>
    </w:p>
    <w:sectPr w:rsidR="007446D6" w:rsidRPr="004334B6"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70BC6A62" w14:textId="77777777" w:rsidR="00360643" w:rsidRDefault="00360643" w:rsidP="001A3B3D">
      <w:r>
        <w:separator/>
      </w:r>
    </w:p>
  </w:endnote>
  <w:endnote w:type="continuationSeparator" w:id="0">
    <w:p w14:paraId="43F5628D" w14:textId="77777777" w:rsidR="00360643" w:rsidRDefault="00360643"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IRANSans">
    <w:altName w:val="Times New Roman"/>
    <w:panose1 w:val="00000000000000000000"/>
    <w:charset w:characterSet="iso-8859-1"/>
    <w:family w:val="roman"/>
    <w:notTrueType/>
    <w:pitch w:val="default"/>
  </w:font>
  <w:font w:name="B Nazani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C8E5CA1" w14:textId="77777777" w:rsidR="006C1752" w:rsidRDefault="006C1752">
    <w:pPr>
      <w:pStyle w:val="Footer"/>
    </w:pPr>
    <w:r>
      <w:rPr>
        <w:noProof/>
        <w:lang w:bidi="fa-IR"/>
      </w:rPr>
      <w:drawing>
        <wp:anchor distT="0" distB="0" distL="114300" distR="114300" simplePos="0" relativeHeight="251664384" behindDoc="1" locked="0" layoutInCell="1" allowOverlap="1" wp14:anchorId="08A0E27C" wp14:editId="1F1D5483">
          <wp:simplePos x="0" y="0"/>
          <wp:positionH relativeFrom="column">
            <wp:posOffset>-571500</wp:posOffset>
          </wp:positionH>
          <wp:positionV relativeFrom="paragraph">
            <wp:posOffset>105410</wp:posOffset>
          </wp:positionV>
          <wp:extent cx="7559675" cy="488540"/>
          <wp:effectExtent l="0" t="0" r="3175" b="6985"/>
          <wp:wrapNone/>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BC18DF6" w14:textId="77777777" w:rsidR="006C1752" w:rsidRPr="006F6D3D" w:rsidRDefault="006C1752" w:rsidP="0056610F">
    <w:pPr>
      <w:pStyle w:val="Footer"/>
      <w:jc w:val="start"/>
      <w:rPr>
        <w:sz w:val="16"/>
        <w:szCs w:val="16"/>
      </w:rPr>
    </w:pPr>
    <w:r>
      <w:rPr>
        <w:noProof/>
        <w:sz w:val="16"/>
        <w:szCs w:val="16"/>
        <w:lang w:bidi="fa-IR"/>
      </w:rPr>
      <w:drawing>
        <wp:anchor distT="0" distB="0" distL="114300" distR="114300" simplePos="0" relativeHeight="251662336" behindDoc="1" locked="0" layoutInCell="1" allowOverlap="1" wp14:anchorId="433FF889" wp14:editId="082E7C89">
          <wp:simplePos x="0" y="0"/>
          <wp:positionH relativeFrom="column">
            <wp:posOffset>-682625</wp:posOffset>
          </wp:positionH>
          <wp:positionV relativeFrom="paragraph">
            <wp:posOffset>149860</wp:posOffset>
          </wp:positionV>
          <wp:extent cx="7663815" cy="495300"/>
          <wp:effectExtent l="0" t="0" r="0" b="0"/>
          <wp:wrapNone/>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Pr="006F6D3D">
      <w:rPr>
        <w:sz w:val="16"/>
        <w:szCs w:val="16"/>
      </w:rPr>
      <w:t>XXX-X-XXXX-XXXX-X/XX/$XX.00 ©20XX IEEE</w:t>
    </w:r>
  </w:p>
</w:ftr>
</file>

<file path=word/footer3.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77BF1AC" w14:textId="77777777" w:rsidR="005156EC" w:rsidRDefault="005156EC">
    <w:pPr>
      <w:pStyle w:val="Footer"/>
    </w:pPr>
    <w:r>
      <w:rPr>
        <w:noProof/>
        <w:lang w:bidi="fa-IR"/>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80762CA" w14:textId="77777777" w:rsidR="001A3B3D" w:rsidRPr="006F6D3D" w:rsidRDefault="005156EC" w:rsidP="0056610F">
    <w:pPr>
      <w:pStyle w:val="Footer"/>
      <w:jc w:val="start"/>
      <w:rPr>
        <w:sz w:val="16"/>
        <w:szCs w:val="16"/>
      </w:rPr>
    </w:pPr>
    <w:r>
      <w:rPr>
        <w:noProof/>
        <w:sz w:val="16"/>
        <w:szCs w:val="16"/>
        <w:lang w:bidi="fa-IR"/>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5.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72B60CF8" w14:textId="77777777" w:rsidR="00360643" w:rsidRDefault="00360643" w:rsidP="001A3B3D">
      <w:r>
        <w:separator/>
      </w:r>
    </w:p>
  </w:footnote>
  <w:footnote w:type="continuationSeparator" w:id="0">
    <w:p w14:paraId="5936907E" w14:textId="77777777" w:rsidR="00360643" w:rsidRDefault="00360643" w:rsidP="001A3B3D">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DC42FF8" w14:textId="77777777" w:rsidR="006C1752" w:rsidRPr="002B793B" w:rsidRDefault="006C1752" w:rsidP="005156EC">
    <w:pPr>
      <w:pStyle w:val="Header"/>
      <w:bidi/>
      <w:rPr>
        <w:sz w:val="18"/>
        <w:szCs w:val="18"/>
        <w:rtl/>
        <w:lang w:bidi="fa-IR"/>
      </w:rPr>
    </w:pPr>
    <w:r w:rsidRPr="002B793B">
      <w:rPr>
        <w:noProof/>
        <w:sz w:val="18"/>
        <w:szCs w:val="18"/>
        <w:rtl/>
        <w:lang w:bidi="fa-IR"/>
      </w:rPr>
      <w:drawing>
        <wp:anchor distT="0" distB="0" distL="114300" distR="114300" simplePos="0" relativeHeight="251663360" behindDoc="1" locked="0" layoutInCell="1" allowOverlap="1" wp14:anchorId="03CBAB7C" wp14:editId="377E7024">
          <wp:simplePos x="0" y="0"/>
          <wp:positionH relativeFrom="column">
            <wp:posOffset>-576580</wp:posOffset>
          </wp:positionH>
          <wp:positionV relativeFrom="paragraph">
            <wp:posOffset>-485775</wp:posOffset>
          </wp:positionV>
          <wp:extent cx="7620000" cy="1223645"/>
          <wp:effectExtent l="0" t="0" r="0" b="0"/>
          <wp:wrapNone/>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author et al (only 1th author′s name is mentioned), Short title of the article (up to 8 words)</w:t>
    </w:r>
    <w:r w:rsidRPr="002B793B">
      <w:rPr>
        <w:rFonts w:hint="cs"/>
        <w:sz w:val="18"/>
        <w:szCs w:val="18"/>
        <w:rtl/>
        <w:lang w:bidi="fa-IR"/>
      </w:rPr>
      <w:t xml:space="preserve"> </w:t>
    </w:r>
  </w:p>
  <w:p w14:paraId="1A71385A" w14:textId="77777777" w:rsidR="006C1752" w:rsidRPr="005156EC" w:rsidRDefault="006C1752" w:rsidP="005156EC">
    <w:pPr>
      <w:pStyle w:val="Header"/>
      <w:rPr>
        <w:rtl/>
      </w:rPr>
    </w:pP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3C5B7AC" w14:textId="77777777" w:rsidR="006C1752" w:rsidRPr="00696FD9" w:rsidRDefault="00360643" w:rsidP="006C0C76">
    <w:pPr>
      <w:pStyle w:val="Header"/>
      <w:ind w:start="-26.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6D944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left:0;text-align:left;margin-left:-45pt;margin-top:-113.3pt;width:595.2pt;height:845.6pt;z-index:-25165107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37D29BE2" wp14:editId="61043E1C">
              <wp:simplePos x="0" y="0"/>
              <wp:positionH relativeFrom="margin">
                <wp:posOffset>-571500</wp:posOffset>
              </wp:positionH>
              <wp:positionV relativeFrom="margin">
                <wp:posOffset>-1438910</wp:posOffset>
              </wp:positionV>
              <wp:extent cx="7559040" cy="10739120"/>
              <wp:effectExtent l="0" t="0" r="3810" b="5080"/>
              <wp:wrapNone/>
              <wp:docPr id="1026" name="Picture 1026"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026"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1752" w:rsidRPr="00696FD9">
      <w:rPr>
        <w:rFonts w:asciiTheme="majorBidi" w:hAnsiTheme="majorBidi" w:cstheme="majorBidi"/>
        <w:b/>
        <w:bCs/>
        <w:color w:val="333333"/>
        <w:sz w:val="28"/>
        <w:szCs w:val="28"/>
      </w:rPr>
      <w:t>The 1st International and 3rd National Conference on Biomathematics</w:t>
    </w:r>
  </w:p>
  <w:p w14:paraId="5323FBDA" w14:textId="77777777" w:rsidR="006C1752" w:rsidRPr="00696FD9" w:rsidRDefault="006C1752"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w:t>
    </w:r>
    <w:proofErr w:type="spellStart"/>
    <w:r w:rsidRPr="00696FD9">
      <w:rPr>
        <w:rFonts w:asciiTheme="majorBidi" w:hAnsiTheme="majorBidi" w:cstheme="majorBidi"/>
        <w:color w:val="333333"/>
        <w:sz w:val="24"/>
        <w:szCs w:val="24"/>
      </w:rPr>
      <w:t>Damghan</w:t>
    </w:r>
    <w:proofErr w:type="spellEnd"/>
    <w:r w:rsidRPr="00696FD9">
      <w:rPr>
        <w:rFonts w:asciiTheme="majorBidi" w:hAnsiTheme="majorBidi" w:cstheme="majorBidi"/>
        <w:color w:val="333333"/>
        <w:sz w:val="24"/>
        <w:szCs w:val="24"/>
      </w:rPr>
      <w:t xml:space="preserve"> </w:t>
    </w:r>
    <w:r>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 Iran.</w:t>
    </w: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CACF929" w14:textId="4BDFE2A9" w:rsidR="005156EC" w:rsidRPr="002B793B" w:rsidRDefault="005156EC" w:rsidP="005156EC">
    <w:pPr>
      <w:pStyle w:val="Header"/>
      <w:bidi/>
      <w:rPr>
        <w:sz w:val="18"/>
        <w:szCs w:val="18"/>
        <w:rtl/>
        <w:lang w:bidi="fa-IR"/>
      </w:rPr>
    </w:pPr>
    <w:r w:rsidRPr="002B793B">
      <w:rPr>
        <w:noProof/>
        <w:sz w:val="18"/>
        <w:szCs w:val="18"/>
        <w:rtl/>
        <w:lang w:bidi="fa-IR"/>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FC0EDA8" w14:textId="57D166BB" w:rsidR="006C0C76" w:rsidRPr="00696FD9" w:rsidRDefault="00360643" w:rsidP="006C0C76">
    <w:pPr>
      <w:pStyle w:val="Header"/>
      <w:ind w:start="-27.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745C15B1" wp14:editId="2A9C9D40">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5.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7BD05CF" w14:textId="77777777" w:rsidR="004A036B" w:rsidRDefault="004A036B" w:rsidP="00293916">
    <w:pPr>
      <w:autoSpaceDE w:val="0"/>
      <w:autoSpaceDN w:val="0"/>
      <w:adjustRightInd w:val="0"/>
      <w:rPr>
        <w:rFonts w:asciiTheme="majorBidi" w:hAnsiTheme="majorBidi" w:cstheme="majorBidi"/>
      </w:rPr>
    </w:pPr>
    <w:r>
      <w:rPr>
        <w:rFonts w:asciiTheme="majorBidi" w:hAnsiTheme="majorBidi" w:cstheme="majorBidi"/>
        <w:noProof/>
        <w:lang w:bidi="fa-IR"/>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lang w:bidi="fa-IR"/>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293916">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nsid w:val="FFFFFF7C"/>
    <w:multiLevelType w:val="singleLevel"/>
    <w:tmpl w:val="DD629BEE"/>
    <w:lvl w:ilvl="0">
      <w:start w:val="1"/>
      <w:numFmt w:val="decimal"/>
      <w:lvlText w:val="%1."/>
      <w:lvlJc w:val="start"/>
      <w:pPr>
        <w:tabs>
          <w:tab w:val="num" w:pos="74.60pt"/>
        </w:tabs>
        <w:ind w:start="74.60pt" w:hanging="18pt"/>
      </w:pPr>
    </w:lvl>
  </w:abstractNum>
  <w:abstractNum w:abstractNumId="2">
    <w:nsid w:val="FFFFFF7D"/>
    <w:multiLevelType w:val="singleLevel"/>
    <w:tmpl w:val="2648E1C4"/>
    <w:lvl w:ilvl="0">
      <w:start w:val="1"/>
      <w:numFmt w:val="decimal"/>
      <w:lvlText w:val="%1."/>
      <w:lvlJc w:val="start"/>
      <w:pPr>
        <w:tabs>
          <w:tab w:val="num" w:pos="60.45pt"/>
        </w:tabs>
        <w:ind w:start="60.45pt" w:hanging="18pt"/>
      </w:pPr>
    </w:lvl>
  </w:abstractNum>
  <w:abstractNum w:abstractNumId="3">
    <w:nsid w:val="FFFFFF7E"/>
    <w:multiLevelType w:val="singleLevel"/>
    <w:tmpl w:val="9D38DB54"/>
    <w:lvl w:ilvl="0">
      <w:start w:val="1"/>
      <w:numFmt w:val="decimal"/>
      <w:lvlText w:val="%1."/>
      <w:lvlJc w:val="start"/>
      <w:pPr>
        <w:tabs>
          <w:tab w:val="num" w:pos="46.30pt"/>
        </w:tabs>
        <w:ind w:start="46.30pt" w:hanging="18pt"/>
      </w:pPr>
    </w:lvl>
  </w:abstractNum>
  <w:abstractNum w:abstractNumId="4">
    <w:nsid w:val="FFFFFF7F"/>
    <w:multiLevelType w:val="singleLevel"/>
    <w:tmpl w:val="632C24E2"/>
    <w:lvl w:ilvl="0">
      <w:start w:val="1"/>
      <w:numFmt w:val="decimal"/>
      <w:lvlText w:val="%1."/>
      <w:lvlJc w:val="start"/>
      <w:pPr>
        <w:tabs>
          <w:tab w:val="num" w:pos="32.15pt"/>
        </w:tabs>
        <w:ind w:start="32.15pt" w:hanging="18pt"/>
      </w:pPr>
    </w:lvl>
  </w:abstractNum>
  <w:abstractNum w:abstractNumId="5">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nsid w:val="FFFFFF88"/>
    <w:multiLevelType w:val="singleLevel"/>
    <w:tmpl w:val="229E8DFE"/>
    <w:lvl w:ilvl="0">
      <w:start w:val="1"/>
      <w:numFmt w:val="decimal"/>
      <w:lvlText w:val="%1."/>
      <w:lvlJc w:val="start"/>
      <w:pPr>
        <w:tabs>
          <w:tab w:val="num" w:pos="18pt"/>
        </w:tabs>
        <w:ind w:start="18pt" w:hanging="18pt"/>
      </w:pPr>
    </w:lvl>
  </w:abstractNum>
  <w:abstractNum w:abstractNumId="1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nnotate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900zp0ssf99psxevpr7vvv2bee5w0dtde00w&quot;&gt;My EndNote Library&lt;record-ids&gt;&lt;item&gt;110&lt;/item&gt;&lt;/record-ids&gt;&lt;/item&gt;&lt;/Libraries&gt;"/>
  </w:docVars>
  <w:rsids>
    <w:rsidRoot w:val="009303D9"/>
    <w:rsid w:val="00010978"/>
    <w:rsid w:val="000327D7"/>
    <w:rsid w:val="0004781E"/>
    <w:rsid w:val="0008758A"/>
    <w:rsid w:val="00095829"/>
    <w:rsid w:val="00096E48"/>
    <w:rsid w:val="000B05E1"/>
    <w:rsid w:val="000C00B2"/>
    <w:rsid w:val="000C0550"/>
    <w:rsid w:val="000C1E68"/>
    <w:rsid w:val="000E45A3"/>
    <w:rsid w:val="00112B74"/>
    <w:rsid w:val="001853FA"/>
    <w:rsid w:val="00191B27"/>
    <w:rsid w:val="001A22CB"/>
    <w:rsid w:val="001A2EFD"/>
    <w:rsid w:val="001A3B3D"/>
    <w:rsid w:val="001B67DC"/>
    <w:rsid w:val="001C7369"/>
    <w:rsid w:val="001D58D0"/>
    <w:rsid w:val="001E4C0E"/>
    <w:rsid w:val="002254A9"/>
    <w:rsid w:val="00233D97"/>
    <w:rsid w:val="002347A2"/>
    <w:rsid w:val="00243C3D"/>
    <w:rsid w:val="00253C8B"/>
    <w:rsid w:val="0027105A"/>
    <w:rsid w:val="00271D8B"/>
    <w:rsid w:val="002850E3"/>
    <w:rsid w:val="00287FF4"/>
    <w:rsid w:val="00290B48"/>
    <w:rsid w:val="00293916"/>
    <w:rsid w:val="002B2185"/>
    <w:rsid w:val="002B618E"/>
    <w:rsid w:val="002B793B"/>
    <w:rsid w:val="002C5D1B"/>
    <w:rsid w:val="00312700"/>
    <w:rsid w:val="003324C0"/>
    <w:rsid w:val="00333036"/>
    <w:rsid w:val="00354FCF"/>
    <w:rsid w:val="00355436"/>
    <w:rsid w:val="00360643"/>
    <w:rsid w:val="003658B8"/>
    <w:rsid w:val="00365EB6"/>
    <w:rsid w:val="00382406"/>
    <w:rsid w:val="00383384"/>
    <w:rsid w:val="00384C81"/>
    <w:rsid w:val="00394D5C"/>
    <w:rsid w:val="003A19E2"/>
    <w:rsid w:val="003A2BB4"/>
    <w:rsid w:val="003A3125"/>
    <w:rsid w:val="003A644E"/>
    <w:rsid w:val="003B2B40"/>
    <w:rsid w:val="003B4E04"/>
    <w:rsid w:val="003D2DF2"/>
    <w:rsid w:val="003F5A08"/>
    <w:rsid w:val="00420716"/>
    <w:rsid w:val="004271EB"/>
    <w:rsid w:val="004325FB"/>
    <w:rsid w:val="004334B6"/>
    <w:rsid w:val="00434D19"/>
    <w:rsid w:val="004432BA"/>
    <w:rsid w:val="0044407E"/>
    <w:rsid w:val="00447BB9"/>
    <w:rsid w:val="0046031D"/>
    <w:rsid w:val="00462013"/>
    <w:rsid w:val="004728FA"/>
    <w:rsid w:val="00473AC9"/>
    <w:rsid w:val="00473BDE"/>
    <w:rsid w:val="004A036B"/>
    <w:rsid w:val="004B4363"/>
    <w:rsid w:val="004C667C"/>
    <w:rsid w:val="004C694C"/>
    <w:rsid w:val="004D3B09"/>
    <w:rsid w:val="004D72B5"/>
    <w:rsid w:val="004D7891"/>
    <w:rsid w:val="00504E1A"/>
    <w:rsid w:val="005156EC"/>
    <w:rsid w:val="00517423"/>
    <w:rsid w:val="00533F1D"/>
    <w:rsid w:val="00551B7F"/>
    <w:rsid w:val="00562210"/>
    <w:rsid w:val="0056610F"/>
    <w:rsid w:val="00570ECD"/>
    <w:rsid w:val="00575BCA"/>
    <w:rsid w:val="00590425"/>
    <w:rsid w:val="005B0344"/>
    <w:rsid w:val="005B520E"/>
    <w:rsid w:val="005C1C8B"/>
    <w:rsid w:val="005E2800"/>
    <w:rsid w:val="00605825"/>
    <w:rsid w:val="00620111"/>
    <w:rsid w:val="00622E49"/>
    <w:rsid w:val="006321EC"/>
    <w:rsid w:val="006333C2"/>
    <w:rsid w:val="006423C3"/>
    <w:rsid w:val="00645D22"/>
    <w:rsid w:val="0064688F"/>
    <w:rsid w:val="00650AB9"/>
    <w:rsid w:val="00651A08"/>
    <w:rsid w:val="006521C1"/>
    <w:rsid w:val="0065227F"/>
    <w:rsid w:val="00653862"/>
    <w:rsid w:val="00654204"/>
    <w:rsid w:val="00670434"/>
    <w:rsid w:val="00677B17"/>
    <w:rsid w:val="00684FEE"/>
    <w:rsid w:val="00687035"/>
    <w:rsid w:val="00696FD9"/>
    <w:rsid w:val="006A29BB"/>
    <w:rsid w:val="006B6B66"/>
    <w:rsid w:val="006C0C76"/>
    <w:rsid w:val="006C1752"/>
    <w:rsid w:val="006C2500"/>
    <w:rsid w:val="006C598B"/>
    <w:rsid w:val="006D0581"/>
    <w:rsid w:val="006D5BA5"/>
    <w:rsid w:val="006F6D3D"/>
    <w:rsid w:val="007036D4"/>
    <w:rsid w:val="00715BEA"/>
    <w:rsid w:val="00740EEA"/>
    <w:rsid w:val="007446D6"/>
    <w:rsid w:val="00752578"/>
    <w:rsid w:val="00794804"/>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520FD"/>
    <w:rsid w:val="008609AF"/>
    <w:rsid w:val="008617E6"/>
    <w:rsid w:val="00864508"/>
    <w:rsid w:val="00873603"/>
    <w:rsid w:val="00890A25"/>
    <w:rsid w:val="008A2C7D"/>
    <w:rsid w:val="008A7A92"/>
    <w:rsid w:val="008B6524"/>
    <w:rsid w:val="008B749D"/>
    <w:rsid w:val="008C4B23"/>
    <w:rsid w:val="008D2E05"/>
    <w:rsid w:val="008D5EAE"/>
    <w:rsid w:val="008E3807"/>
    <w:rsid w:val="008F6E2C"/>
    <w:rsid w:val="009004DE"/>
    <w:rsid w:val="00916661"/>
    <w:rsid w:val="00917A57"/>
    <w:rsid w:val="00923138"/>
    <w:rsid w:val="009303D9"/>
    <w:rsid w:val="00933C64"/>
    <w:rsid w:val="00945D68"/>
    <w:rsid w:val="0094693C"/>
    <w:rsid w:val="00960962"/>
    <w:rsid w:val="00972203"/>
    <w:rsid w:val="009D11A9"/>
    <w:rsid w:val="009E669A"/>
    <w:rsid w:val="009F1D79"/>
    <w:rsid w:val="00A03E66"/>
    <w:rsid w:val="00A0572A"/>
    <w:rsid w:val="00A059B3"/>
    <w:rsid w:val="00A06EC7"/>
    <w:rsid w:val="00A25AAD"/>
    <w:rsid w:val="00A3357D"/>
    <w:rsid w:val="00A93B5D"/>
    <w:rsid w:val="00A96A7C"/>
    <w:rsid w:val="00AC41E9"/>
    <w:rsid w:val="00AE3409"/>
    <w:rsid w:val="00AE4FE3"/>
    <w:rsid w:val="00AF229B"/>
    <w:rsid w:val="00AF25AC"/>
    <w:rsid w:val="00AF3CDF"/>
    <w:rsid w:val="00B062E4"/>
    <w:rsid w:val="00B11A60"/>
    <w:rsid w:val="00B22613"/>
    <w:rsid w:val="00B34F91"/>
    <w:rsid w:val="00B421A9"/>
    <w:rsid w:val="00B44A76"/>
    <w:rsid w:val="00B55AAF"/>
    <w:rsid w:val="00B659EB"/>
    <w:rsid w:val="00B768D1"/>
    <w:rsid w:val="00BA1025"/>
    <w:rsid w:val="00BA13C6"/>
    <w:rsid w:val="00BA62E9"/>
    <w:rsid w:val="00BC3420"/>
    <w:rsid w:val="00BD670B"/>
    <w:rsid w:val="00BE7D3C"/>
    <w:rsid w:val="00BF5FF6"/>
    <w:rsid w:val="00C0207F"/>
    <w:rsid w:val="00C16117"/>
    <w:rsid w:val="00C3075A"/>
    <w:rsid w:val="00C919A4"/>
    <w:rsid w:val="00C952C5"/>
    <w:rsid w:val="00CA4392"/>
    <w:rsid w:val="00CB311C"/>
    <w:rsid w:val="00CC393F"/>
    <w:rsid w:val="00CD12A0"/>
    <w:rsid w:val="00D2176E"/>
    <w:rsid w:val="00D260F2"/>
    <w:rsid w:val="00D4747E"/>
    <w:rsid w:val="00D632BE"/>
    <w:rsid w:val="00D640CA"/>
    <w:rsid w:val="00D72D06"/>
    <w:rsid w:val="00D7522C"/>
    <w:rsid w:val="00D7536F"/>
    <w:rsid w:val="00D76668"/>
    <w:rsid w:val="00D817F1"/>
    <w:rsid w:val="00D90783"/>
    <w:rsid w:val="00DA2008"/>
    <w:rsid w:val="00DC3714"/>
    <w:rsid w:val="00DC3989"/>
    <w:rsid w:val="00DF5417"/>
    <w:rsid w:val="00DF73CB"/>
    <w:rsid w:val="00E07383"/>
    <w:rsid w:val="00E132C7"/>
    <w:rsid w:val="00E165BC"/>
    <w:rsid w:val="00E3777B"/>
    <w:rsid w:val="00E61E12"/>
    <w:rsid w:val="00E645C7"/>
    <w:rsid w:val="00E663A5"/>
    <w:rsid w:val="00E7596C"/>
    <w:rsid w:val="00E878F2"/>
    <w:rsid w:val="00ED0149"/>
    <w:rsid w:val="00ED5577"/>
    <w:rsid w:val="00EE7801"/>
    <w:rsid w:val="00EF7DE3"/>
    <w:rsid w:val="00F03103"/>
    <w:rsid w:val="00F0531B"/>
    <w:rsid w:val="00F101E4"/>
    <w:rsid w:val="00F271DE"/>
    <w:rsid w:val="00F4513F"/>
    <w:rsid w:val="00F627DA"/>
    <w:rsid w:val="00F63308"/>
    <w:rsid w:val="00F7288F"/>
    <w:rsid w:val="00F7388F"/>
    <w:rsid w:val="00F8081C"/>
    <w:rsid w:val="00F847A6"/>
    <w:rsid w:val="00F9441B"/>
    <w:rsid w:val="00FA4C32"/>
    <w:rsid w:val="00FB6DE2"/>
    <w:rsid w:val="00FC3F1A"/>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6E024348-142A-4A3C-A0D1-CD616424A7D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character" w:styleId="Hyperlink">
    <w:name w:val="Hyperlink"/>
    <w:basedOn w:val="DefaultParagraphFont"/>
    <w:rsid w:val="0027105A"/>
    <w:rPr>
      <w:color w:val="0563C1" w:themeColor="hyperlink"/>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70930534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18"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17" Type="http://purl.oclc.org/ooxml/officeDocument/relationships/footer" Target="footer5.xml"/><Relationship Id="rId2" Type="http://purl.oclc.org/ooxml/officeDocument/relationships/numbering" Target="numbering.xml"/><Relationship Id="rId16" Type="http://purl.oclc.org/ooxml/officeDocument/relationships/header" Target="header5.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footer" Target="footer4.xml"/><Relationship Id="rId10" Type="http://purl.oclc.org/ooxml/officeDocument/relationships/header" Target="header2.xml"/><Relationship Id="rId19" Type="http://purl.oclc.org/ooxml/officeDocument/relationships/theme" Target="theme/theme1.xml"/><Relationship Id="rId4" Type="http://purl.oclc.org/ooxml/officeDocument/relationships/settings" Target="settings.xml"/><Relationship Id="rId9" Type="http://purl.oclc.org/ooxml/officeDocument/relationships/footer" Target="footer1.xml"/><Relationship Id="rId14" Type="http://purl.oclc.org/ooxml/officeDocument/relationships/header" Target="header4.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footer3.xml.rels><?xml version="1.0" encoding="UTF-8" standalone="yes"?>
<Relationships xmlns="http://schemas.openxmlformats.org/package/2006/relationships"><Relationship Id="rId1" Type="http://purl.oclc.org/ooxml/officeDocument/relationships/image" Target="media/image2.png"/></Relationships>
</file>

<file path=word/_rels/footer4.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1" Type="http://purl.oclc.org/ooxml/officeDocument/relationships/image" Target="media/image1.png"/></Relationships>
</file>

<file path=word/_rels/header4.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5.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CCB35F3D-B0CB-4C87-981B-262D6EADC49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2110</TotalTime>
  <Pages>1</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dc:description/>
  <cp:lastModifiedBy>Windows User</cp:lastModifiedBy>
  <cp:revision>10</cp:revision>
  <dcterms:created xsi:type="dcterms:W3CDTF">2021-07-15T08:04:00Z</dcterms:created>
  <dcterms:modified xsi:type="dcterms:W3CDTF">2021-12-04T20:27:00Z</dcterms:modified>
</cp:coreProperties>
</file>